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2">
      <w:pPr>
        <w:shd w:fill="002060" w:val="clear"/>
        <w:spacing w:after="0" w:line="240" w:lineRule="auto"/>
        <w:jc w:val="center"/>
        <w:rPr>
          <w:rFonts w:ascii="Arial" w:cs="Arial" w:eastAsia="Arial" w:hAnsi="Arial"/>
          <w:b w:val="1"/>
          <w:bCs w:val="1"/>
          <w:color w:val="ffffff"/>
        </w:rPr>
      </w:pPr>
      <w:r w:rsidDel="00000000" w:rsidR="00000000" w:rsidRPr="00000000">
        <w:rPr>
          <w:rFonts w:ascii="Arial" w:cs="Arial" w:eastAsia="Arial" w:hAnsi="Arial"/>
          <w:b w:val="1"/>
          <w:bCs w:val="1"/>
          <w:color w:val="ffffff"/>
          <w:rtl w:val="0"/>
        </w:rPr>
        <w:t xml:space="preserve">OBJECTIVE</w:t>
      </w:r>
    </w:p>
    <w:p w:rsidR="00000000" w:rsidDel="00000000" w:rsidP="00000000" w:rsidRDefault="00000000" w:rsidRPr="00000000" w14:paraId="00000003">
      <w:pPr>
        <w:shd w:fill="002060" w:val="clear"/>
        <w:spacing w:after="0" w:line="240" w:lineRule="auto"/>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04">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5">
      <w:pPr>
        <w:spacing w:after="0" w:line="240" w:lineRule="auto"/>
        <w:rPr>
          <w:rFonts w:ascii="Arial" w:cs="Arial" w:eastAsia="Arial" w:hAnsi="Arial"/>
        </w:rPr>
      </w:pPr>
      <w:r w:rsidDel="00000000" w:rsidR="00000000" w:rsidRPr="00000000">
        <w:rPr>
          <w:rFonts w:ascii="Arial" w:cs="Arial" w:eastAsia="Arial" w:hAnsi="Arial"/>
          <w:rtl w:val="0"/>
        </w:rPr>
        <w:t xml:space="preserve">To establish the criteria, guidelines, and strategies that enable the definition of the management framework for quality, information security, occupational health and safety, innovation, and environmental commitment.</w:t>
      </w:r>
    </w:p>
    <w:p w:rsidR="00000000" w:rsidDel="00000000" w:rsidP="00000000" w:rsidRDefault="00000000" w:rsidRPr="00000000" w14:paraId="00000006">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7">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8">
      <w:pPr>
        <w:shd w:fill="002060" w:val="clear"/>
        <w:spacing w:after="0" w:line="240" w:lineRule="auto"/>
        <w:jc w:val="center"/>
        <w:rPr>
          <w:rFonts w:ascii="Arial" w:cs="Arial" w:eastAsia="Arial" w:hAnsi="Arial"/>
          <w:b w:val="1"/>
          <w:bCs w:val="1"/>
          <w:highlight w:val="white"/>
        </w:rPr>
      </w:pPr>
      <w:r w:rsidDel="00000000" w:rsidR="00000000" w:rsidRPr="00000000">
        <w:rPr>
          <w:rFonts w:ascii="Arial" w:cs="Arial" w:eastAsia="Arial" w:hAnsi="Arial"/>
          <w:b w:val="1"/>
          <w:bCs w:val="1"/>
          <w:highlight w:val="white"/>
          <w:rtl w:val="0"/>
        </w:rPr>
        <w:t xml:space="preserve">Scope</w:t>
      </w:r>
    </w:p>
    <w:p w:rsidR="00000000" w:rsidDel="00000000" w:rsidP="00000000" w:rsidRDefault="00000000" w:rsidRPr="00000000" w14:paraId="00000009">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A">
      <w:pPr>
        <w:spacing w:after="0" w:line="240" w:lineRule="auto"/>
        <w:rPr>
          <w:rFonts w:ascii="Arial" w:cs="Arial" w:eastAsia="Arial" w:hAnsi="Arial"/>
        </w:rPr>
      </w:pPr>
      <w:r w:rsidDel="00000000" w:rsidR="00000000" w:rsidRPr="00000000">
        <w:rPr>
          <w:rFonts w:ascii="Arial" w:cs="Arial" w:eastAsia="Arial" w:hAnsi="Arial"/>
          <w:rtl w:val="0"/>
        </w:rPr>
        <w:t xml:space="preserve">This policy applies to all employees and contractors of BPM Consulting SAS, as well as to the management systems for quality, information security, occupational health and safety, and innovation.</w:t>
      </w:r>
    </w:p>
    <w:p w:rsidR="00000000" w:rsidDel="00000000" w:rsidP="00000000" w:rsidRDefault="00000000" w:rsidRPr="00000000" w14:paraId="0000000B">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C">
      <w:pPr>
        <w:spacing w:after="0" w:line="240" w:lineRule="auto"/>
        <w:rPr>
          <w:rFonts w:ascii="Arial" w:cs="Arial" w:eastAsia="Arial" w:hAnsi="Arial"/>
        </w:rPr>
      </w:pPr>
      <w:r w:rsidDel="00000000" w:rsidR="00000000" w:rsidRPr="00000000">
        <w:rPr>
          <w:rtl w:val="0"/>
        </w:rPr>
      </w:r>
    </w:p>
    <w:tbl>
      <w:tblPr>
        <w:tblStyle w:val="Table1"/>
        <w:tblW w:w="1076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768"/>
        <w:tblGridChange w:id="0">
          <w:tblGrid>
            <w:gridCol w:w="10768"/>
          </w:tblGrid>
        </w:tblGridChange>
      </w:tblGrid>
      <w:tr>
        <w:trPr>
          <w:cantSplit w:val="0"/>
          <w:trHeight w:val="340" w:hRule="atLeast"/>
          <w:tblHeader w:val="0"/>
        </w:trPr>
        <w:tc>
          <w:tcPr>
            <w:shd w:fill="002060" w:val="clear"/>
            <w:vAlign w:val="center"/>
          </w:tcPr>
          <w:p w:rsidR="00000000" w:rsidDel="00000000" w:rsidP="00000000" w:rsidRDefault="00000000" w:rsidRPr="00000000" w14:paraId="0000000D">
            <w:pPr>
              <w:jc w:val="center"/>
              <w:rPr>
                <w:rFonts w:ascii="Arial" w:cs="Arial" w:eastAsia="Arial" w:hAnsi="Arial"/>
              </w:rPr>
            </w:pPr>
            <w:r w:rsidDel="00000000" w:rsidR="00000000" w:rsidRPr="00000000">
              <w:rPr>
                <w:rFonts w:ascii="Arial" w:cs="Arial" w:eastAsia="Arial" w:hAnsi="Arial"/>
                <w:b w:val="1"/>
                <w:bCs w:val="1"/>
                <w:color w:val="ffffff"/>
                <w:rtl w:val="0"/>
              </w:rPr>
              <w:t xml:space="preserve">Terms and Definitions</w:t>
            </w:r>
            <w:r w:rsidDel="00000000" w:rsidR="00000000" w:rsidRPr="00000000">
              <w:rPr>
                <w:rtl w:val="0"/>
              </w:rPr>
            </w:r>
          </w:p>
        </w:tc>
      </w:tr>
    </w:tbl>
    <w:p w:rsidR="00000000" w:rsidDel="00000000" w:rsidP="00000000" w:rsidRDefault="00000000" w:rsidRPr="00000000" w14:paraId="0000000E">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0F">
      <w:pPr>
        <w:spacing w:after="0" w:line="240" w:lineRule="auto"/>
        <w:jc w:val="both"/>
        <w:rPr>
          <w:rFonts w:ascii="Arial" w:cs="Arial" w:eastAsia="Arial" w:hAnsi="Arial"/>
          <w:b w:val="1"/>
          <w:bCs w:val="1"/>
          <w:color w:val="002060"/>
        </w:rPr>
      </w:pPr>
      <w:r w:rsidDel="00000000" w:rsidR="00000000" w:rsidRPr="00000000">
        <w:rPr>
          <w:rFonts w:ascii="Arial" w:cs="Arial" w:eastAsia="Arial" w:hAnsi="Arial"/>
          <w:b w:val="1"/>
          <w:bCs w:val="1"/>
          <w:color w:val="002060"/>
          <w:rtl w:val="0"/>
        </w:rPr>
        <w:t xml:space="preserve">Quality: Degree to which a set of characteristics fulfills the requirements.</w:t>
      </w:r>
    </w:p>
    <w:p w:rsidR="00000000" w:rsidDel="00000000" w:rsidP="00000000" w:rsidRDefault="00000000" w:rsidRPr="00000000" w14:paraId="00000010">
      <w:pPr>
        <w:spacing w:after="0" w:line="240" w:lineRule="auto"/>
        <w:jc w:val="both"/>
        <w:rPr>
          <w:rFonts w:ascii="Arial" w:cs="Arial" w:eastAsia="Arial" w:hAnsi="Arial"/>
          <w:b w:val="1"/>
          <w:bCs w:val="1"/>
          <w:color w:val="002060"/>
        </w:rPr>
      </w:pPr>
      <w:r w:rsidDel="00000000" w:rsidR="00000000" w:rsidRPr="00000000">
        <w:rPr>
          <w:rFonts w:ascii="Arial" w:cs="Arial" w:eastAsia="Arial" w:hAnsi="Arial"/>
          <w:b w:val="1"/>
          <w:bCs w:val="1"/>
          <w:color w:val="002060"/>
          <w:rtl w:val="0"/>
        </w:rPr>
        <w:t xml:space="preserve">Confidentiality: Property of information that ensures it is not made available or disclosed to unauthorized individuals, entities, or processes.</w:t>
      </w:r>
    </w:p>
    <w:p w:rsidR="00000000" w:rsidDel="00000000" w:rsidP="00000000" w:rsidRDefault="00000000" w:rsidRPr="00000000" w14:paraId="00000011">
      <w:pPr>
        <w:spacing w:after="0" w:line="240" w:lineRule="auto"/>
        <w:jc w:val="both"/>
        <w:rPr>
          <w:rFonts w:ascii="Arial" w:cs="Arial" w:eastAsia="Arial" w:hAnsi="Arial"/>
          <w:b w:val="1"/>
          <w:bCs w:val="1"/>
          <w:color w:val="002060"/>
        </w:rPr>
      </w:pPr>
      <w:r w:rsidDel="00000000" w:rsidR="00000000" w:rsidRPr="00000000">
        <w:rPr>
          <w:rFonts w:ascii="Arial" w:cs="Arial" w:eastAsia="Arial" w:hAnsi="Arial"/>
          <w:b w:val="1"/>
          <w:bCs w:val="1"/>
          <w:color w:val="002060"/>
          <w:rtl w:val="0"/>
        </w:rPr>
        <w:t xml:space="preserve">Availability: Property of information being accessible and usable when required by an authorized entity.</w:t>
      </w:r>
    </w:p>
    <w:p w:rsidR="00000000" w:rsidDel="00000000" w:rsidP="00000000" w:rsidRDefault="00000000" w:rsidRPr="00000000" w14:paraId="00000012">
      <w:pPr>
        <w:spacing w:after="0" w:line="240" w:lineRule="auto"/>
        <w:jc w:val="both"/>
        <w:rPr>
          <w:rFonts w:ascii="Arial" w:cs="Arial" w:eastAsia="Arial" w:hAnsi="Arial"/>
          <w:b w:val="1"/>
          <w:bCs w:val="1"/>
          <w:color w:val="002060"/>
        </w:rPr>
      </w:pPr>
      <w:r w:rsidDel="00000000" w:rsidR="00000000" w:rsidRPr="00000000">
        <w:rPr>
          <w:rFonts w:ascii="Arial" w:cs="Arial" w:eastAsia="Arial" w:hAnsi="Arial"/>
          <w:b w:val="1"/>
          <w:bCs w:val="1"/>
          <w:color w:val="002060"/>
          <w:rtl w:val="0"/>
        </w:rPr>
        <w:t xml:space="preserve">Integrity: Property of information related to its accuracy and completeness.</w:t>
      </w:r>
    </w:p>
    <w:p w:rsidR="00000000" w:rsidDel="00000000" w:rsidP="00000000" w:rsidRDefault="00000000" w:rsidRPr="00000000" w14:paraId="00000013">
      <w:pPr>
        <w:spacing w:after="0" w:line="240" w:lineRule="auto"/>
        <w:jc w:val="both"/>
        <w:rPr>
          <w:rFonts w:ascii="Arial" w:cs="Arial" w:eastAsia="Arial" w:hAnsi="Arial"/>
        </w:rPr>
      </w:pPr>
      <w:r w:rsidDel="00000000" w:rsidR="00000000" w:rsidRPr="00000000">
        <w:rPr>
          <w:rtl w:val="0"/>
        </w:rPr>
      </w:r>
    </w:p>
    <w:tbl>
      <w:tblPr>
        <w:tblStyle w:val="Table2"/>
        <w:tblW w:w="1079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790"/>
        <w:tblGridChange w:id="0">
          <w:tblGrid>
            <w:gridCol w:w="10790"/>
          </w:tblGrid>
        </w:tblGridChange>
      </w:tblGrid>
      <w:tr>
        <w:trPr>
          <w:cantSplit w:val="0"/>
          <w:trHeight w:val="340" w:hRule="atLeast"/>
          <w:tblHeader w:val="0"/>
        </w:trPr>
        <w:tc>
          <w:tcPr>
            <w:shd w:fill="002060" w:val="clear"/>
            <w:vAlign w:val="center"/>
          </w:tcPr>
          <w:p w:rsidR="00000000" w:rsidDel="00000000" w:rsidP="00000000" w:rsidRDefault="00000000" w:rsidRPr="00000000" w14:paraId="00000014">
            <w:pPr>
              <w:jc w:val="center"/>
              <w:rPr>
                <w:rFonts w:ascii="Arial" w:cs="Arial" w:eastAsia="Arial" w:hAnsi="Arial"/>
              </w:rPr>
            </w:pPr>
            <w:r w:rsidDel="00000000" w:rsidR="00000000" w:rsidRPr="00000000">
              <w:rPr>
                <w:rFonts w:ascii="Arial" w:cs="Arial" w:eastAsia="Arial" w:hAnsi="Arial"/>
                <w:b w:val="1"/>
                <w:bCs w:val="1"/>
                <w:color w:val="ffffff"/>
                <w:rtl w:val="0"/>
              </w:rPr>
              <w:t xml:space="preserve">Policy Description</w:t>
            </w:r>
            <w:r w:rsidDel="00000000" w:rsidR="00000000" w:rsidRPr="00000000">
              <w:rPr>
                <w:rtl w:val="0"/>
              </w:rPr>
            </w:r>
          </w:p>
        </w:tc>
      </w:tr>
    </w:tbl>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Arial" w:cs="Arial" w:eastAsia="Arial" w:hAnsi="Arial"/>
          <w:b w:val="0"/>
          <w:bCs w:val="0"/>
          <w:i w:val="0"/>
          <w:iCs w:val="0"/>
          <w:smallCaps w:val="0"/>
          <w:strike w:val="0"/>
          <w:color w:val="c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1932"/>
          <w:tab w:val="left" w:leader="none" w:pos="2762"/>
        </w:tabs>
        <w:spacing w:after="0" w:before="0" w:line="240" w:lineRule="auto"/>
        <w:ind w:left="0" w:right="0" w:firstLine="0"/>
        <w:jc w:val="both"/>
        <w:rPr>
          <w:rFonts w:ascii="Arial" w:cs="Arial" w:eastAsia="Arial" w:hAnsi="Arial"/>
          <w:b w:val="0"/>
          <w:bCs w:val="0"/>
          <w:i w:val="0"/>
          <w:iCs w:val="0"/>
          <w:smallCaps w:val="0"/>
          <w:strike w:val="0"/>
          <w:color w:val="242424"/>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242424"/>
          <w:sz w:val="24"/>
          <w:szCs w:val="24"/>
          <w:u w:val="none"/>
          <w:shd w:fill="auto" w:val="clear"/>
          <w:vertAlign w:val="baseline"/>
          <w:rtl w:val="0"/>
        </w:rPr>
        <w:t xml:space="preserve">At BPM Consulting SAS, we transform our clients’ experiences through the provision of Contact Center and BPO services, technology outsourcing, electronic invoicing, and payment gateway solutions, while promoting high quality standards.</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1932"/>
          <w:tab w:val="left" w:leader="none" w:pos="2762"/>
        </w:tabs>
        <w:spacing w:after="0" w:before="0" w:line="240" w:lineRule="auto"/>
        <w:ind w:left="0" w:right="0" w:firstLine="0"/>
        <w:jc w:val="both"/>
        <w:rPr>
          <w:rFonts w:ascii="Arial" w:cs="Arial" w:eastAsia="Arial" w:hAnsi="Arial"/>
          <w:b w:val="0"/>
          <w:bCs w:val="0"/>
          <w:i w:val="0"/>
          <w:iCs w:val="0"/>
          <w:smallCaps w:val="0"/>
          <w:strike w:val="0"/>
          <w:color w:val="242424"/>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242424"/>
          <w:sz w:val="24"/>
          <w:szCs w:val="24"/>
          <w:u w:val="none"/>
          <w:shd w:fill="auto" w:val="clear"/>
          <w:vertAlign w:val="baseline"/>
          <w:rtl w:val="0"/>
        </w:rPr>
        <w:t xml:space="preserve">We are committed to:</w:t>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tabs>
          <w:tab w:val="left" w:leader="none" w:pos="1932"/>
          <w:tab w:val="left" w:leader="none" w:pos="2762"/>
        </w:tabs>
        <w:spacing w:after="0" w:before="0" w:line="240" w:lineRule="auto"/>
        <w:ind w:left="720" w:right="0" w:hanging="360"/>
        <w:jc w:val="both"/>
        <w:rPr>
          <w:rFonts w:ascii="Arial" w:cs="Arial" w:eastAsia="Arial" w:hAnsi="Arial"/>
          <w:b w:val="0"/>
          <w:bCs w:val="0"/>
          <w:i w:val="0"/>
          <w:iCs w:val="0"/>
          <w:smallCaps w:val="0"/>
          <w:strike w:val="0"/>
          <w:color w:val="242424"/>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242424"/>
          <w:sz w:val="24"/>
          <w:szCs w:val="24"/>
          <w:u w:val="none"/>
          <w:shd w:fill="auto" w:val="clear"/>
          <w:vertAlign w:val="baseline"/>
          <w:rtl w:val="0"/>
        </w:rPr>
        <w:t xml:space="preserve">Complying with applicable legal, contractual, and regulatory requirements. </w:t>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tabs>
          <w:tab w:val="left" w:leader="none" w:pos="1932"/>
          <w:tab w:val="left" w:leader="none" w:pos="2762"/>
        </w:tabs>
        <w:spacing w:after="0" w:before="0" w:line="240" w:lineRule="auto"/>
        <w:ind w:left="720" w:right="0" w:hanging="360"/>
        <w:jc w:val="both"/>
        <w:rPr>
          <w:rFonts w:ascii="Arial" w:cs="Arial" w:eastAsia="Arial" w:hAnsi="Arial"/>
          <w:b w:val="0"/>
          <w:bCs w:val="0"/>
          <w:i w:val="0"/>
          <w:iCs w:val="0"/>
          <w:smallCaps w:val="0"/>
          <w:strike w:val="0"/>
          <w:color w:val="242424"/>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242424"/>
          <w:sz w:val="24"/>
          <w:szCs w:val="24"/>
          <w:u w:val="none"/>
          <w:shd w:fill="auto" w:val="clear"/>
          <w:vertAlign w:val="baseline"/>
          <w:rtl w:val="0"/>
        </w:rPr>
        <w:t xml:space="preserve">Meeting the needs of our clients and other interested parties. </w:t>
      </w:r>
    </w:p>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tabs>
          <w:tab w:val="left" w:leader="none" w:pos="1932"/>
          <w:tab w:val="left" w:leader="none" w:pos="2762"/>
        </w:tabs>
        <w:spacing w:after="0" w:before="0" w:line="240" w:lineRule="auto"/>
        <w:ind w:left="720" w:right="0" w:hanging="360"/>
        <w:jc w:val="both"/>
        <w:rPr>
          <w:rFonts w:ascii="Arial" w:cs="Arial" w:eastAsia="Arial" w:hAnsi="Arial"/>
          <w:b w:val="0"/>
          <w:bCs w:val="0"/>
          <w:i w:val="0"/>
          <w:iCs w:val="0"/>
          <w:smallCaps w:val="0"/>
          <w:strike w:val="0"/>
          <w:color w:val="242424"/>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242424"/>
          <w:sz w:val="24"/>
          <w:szCs w:val="24"/>
          <w:u w:val="none"/>
          <w:shd w:fill="auto" w:val="clear"/>
          <w:vertAlign w:val="baseline"/>
          <w:rtl w:val="0"/>
        </w:rPr>
        <w:t xml:space="preserve">Promoting the continuous improvement of our processes and services. </w:t>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tabs>
          <w:tab w:val="left" w:leader="none" w:pos="1932"/>
          <w:tab w:val="left" w:leader="none" w:pos="2762"/>
        </w:tabs>
        <w:spacing w:after="0" w:before="0" w:line="240" w:lineRule="auto"/>
        <w:ind w:left="720" w:right="0" w:hanging="360"/>
        <w:jc w:val="both"/>
        <w:rPr>
          <w:rFonts w:ascii="Arial" w:cs="Arial" w:eastAsia="Arial" w:hAnsi="Arial"/>
          <w:b w:val="0"/>
          <w:bCs w:val="0"/>
          <w:i w:val="0"/>
          <w:iCs w:val="0"/>
          <w:smallCaps w:val="0"/>
          <w:strike w:val="0"/>
          <w:color w:val="242424"/>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242424"/>
          <w:sz w:val="24"/>
          <w:szCs w:val="24"/>
          <w:u w:val="none"/>
          <w:shd w:fill="auto" w:val="clear"/>
          <w:vertAlign w:val="baseline"/>
          <w:rtl w:val="0"/>
        </w:rPr>
        <w:t xml:space="preserve">Encouraging the comprehensive development of our employees in an environment of respect, inclusion, and well-being. </w:t>
      </w:r>
    </w:p>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tabs>
          <w:tab w:val="left" w:leader="none" w:pos="1932"/>
          <w:tab w:val="left" w:leader="none" w:pos="2762"/>
        </w:tabs>
        <w:spacing w:after="0" w:before="0" w:line="240" w:lineRule="auto"/>
        <w:ind w:left="720" w:right="0" w:hanging="360"/>
        <w:jc w:val="both"/>
        <w:rPr>
          <w:rFonts w:ascii="Arial" w:cs="Arial" w:eastAsia="Arial" w:hAnsi="Arial"/>
          <w:b w:val="0"/>
          <w:bCs w:val="0"/>
          <w:i w:val="0"/>
          <w:iCs w:val="0"/>
          <w:smallCaps w:val="0"/>
          <w:strike w:val="0"/>
          <w:color w:val="242424"/>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242424"/>
          <w:sz w:val="24"/>
          <w:szCs w:val="24"/>
          <w:u w:val="none"/>
          <w:shd w:fill="auto" w:val="clear"/>
          <w:vertAlign w:val="baseline"/>
          <w:rtl w:val="0"/>
        </w:rPr>
        <w:t xml:space="preserve">Protecting information under the principles of confidentiality, integrity, and availability. </w:t>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tabs>
          <w:tab w:val="left" w:leader="none" w:pos="1932"/>
          <w:tab w:val="left" w:leader="none" w:pos="2762"/>
        </w:tabs>
        <w:spacing w:after="0" w:before="0" w:line="240" w:lineRule="auto"/>
        <w:ind w:left="720" w:right="0" w:hanging="360"/>
        <w:jc w:val="both"/>
        <w:rPr>
          <w:rFonts w:ascii="Arial" w:cs="Arial" w:eastAsia="Arial" w:hAnsi="Arial"/>
          <w:b w:val="0"/>
          <w:bCs w:val="0"/>
          <w:i w:val="0"/>
          <w:iCs w:val="0"/>
          <w:smallCaps w:val="0"/>
          <w:strike w:val="0"/>
          <w:color w:val="242424"/>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242424"/>
          <w:sz w:val="24"/>
          <w:szCs w:val="24"/>
          <w:u w:val="none"/>
          <w:shd w:fill="auto" w:val="clear"/>
          <w:vertAlign w:val="baseline"/>
          <w:rtl w:val="0"/>
        </w:rPr>
        <w:t xml:space="preserve">Managing our operations responsibly with regard to safety, health, and the environment.</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1932"/>
          <w:tab w:val="left" w:leader="none" w:pos="2762"/>
        </w:tabs>
        <w:spacing w:after="0" w:before="0" w:line="240" w:lineRule="auto"/>
        <w:ind w:left="0" w:right="0" w:firstLine="0"/>
        <w:jc w:val="both"/>
        <w:rPr>
          <w:rFonts w:ascii="Arial" w:cs="Arial" w:eastAsia="Arial" w:hAnsi="Arial"/>
          <w:b w:val="0"/>
          <w:bCs w:val="0"/>
          <w:i w:val="0"/>
          <w:iCs w:val="0"/>
          <w:smallCaps w:val="0"/>
          <w:strike w:val="0"/>
          <w:color w:val="242424"/>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242424"/>
          <w:sz w:val="22"/>
          <w:szCs w:val="22"/>
          <w:u w:val="none"/>
          <w:shd w:fill="auto" w:val="clear"/>
          <w:vertAlign w:val="baseline"/>
          <w:rtl w:val="0"/>
        </w:rPr>
        <w:tab/>
        <w:tab/>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1932"/>
          <w:tab w:val="left" w:leader="none" w:pos="2762"/>
        </w:tabs>
        <w:spacing w:after="0" w:before="0" w:line="240" w:lineRule="auto"/>
        <w:ind w:left="0" w:right="0" w:firstLine="0"/>
        <w:jc w:val="both"/>
        <w:rPr>
          <w:rFonts w:ascii="Arial" w:cs="Arial" w:eastAsia="Arial" w:hAnsi="Arial"/>
          <w:b w:val="0"/>
          <w:bCs w:val="0"/>
          <w:i w:val="0"/>
          <w:iCs w:val="0"/>
          <w:smallCaps w:val="0"/>
          <w:strike w:val="0"/>
          <w:color w:val="242424"/>
          <w:sz w:val="22"/>
          <w:szCs w:val="22"/>
          <w:u w:val="none"/>
          <w:shd w:fill="auto" w:val="clear"/>
          <w:vertAlign w:val="baseline"/>
        </w:rPr>
      </w:pPr>
      <w:r w:rsidDel="00000000" w:rsidR="00000000" w:rsidRPr="00000000">
        <w:rPr>
          <w:rtl w:val="0"/>
        </w:rPr>
      </w:r>
    </w:p>
    <w:tbl>
      <w:tblPr>
        <w:tblStyle w:val="Table3"/>
        <w:tblW w:w="1079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790"/>
        <w:tblGridChange w:id="0">
          <w:tblGrid>
            <w:gridCol w:w="10790"/>
          </w:tblGrid>
        </w:tblGridChange>
      </w:tblGrid>
      <w:tr>
        <w:trPr>
          <w:cantSplit w:val="0"/>
          <w:trHeight w:val="340" w:hRule="atLeast"/>
          <w:tblHeader w:val="0"/>
        </w:trPr>
        <w:tc>
          <w:tcPr>
            <w:shd w:fill="002060" w:val="clear"/>
            <w:vAlign w:val="center"/>
          </w:tcPr>
          <w:p w:rsidR="00000000" w:rsidDel="00000000" w:rsidP="00000000" w:rsidRDefault="00000000" w:rsidRPr="00000000" w14:paraId="00000020">
            <w:pPr>
              <w:jc w:val="center"/>
              <w:rPr>
                <w:rFonts w:ascii="Arial" w:cs="Arial" w:eastAsia="Arial" w:hAnsi="Arial"/>
              </w:rPr>
            </w:pPr>
            <w:r w:rsidDel="00000000" w:rsidR="00000000" w:rsidRPr="00000000">
              <w:rPr>
                <w:rFonts w:ascii="Arial" w:cs="Arial" w:eastAsia="Arial" w:hAnsi="Arial"/>
                <w:b w:val="1"/>
                <w:bCs w:val="1"/>
                <w:color w:val="ffffff"/>
                <w:rtl w:val="0"/>
              </w:rPr>
              <w:t xml:space="preserve">Compliance</w:t>
            </w:r>
            <w:r w:rsidDel="00000000" w:rsidR="00000000" w:rsidRPr="00000000">
              <w:rPr>
                <w:rtl w:val="0"/>
              </w:rPr>
            </w:r>
          </w:p>
        </w:tc>
      </w:tr>
    </w:tbl>
    <w:p w:rsidR="00000000" w:rsidDel="00000000" w:rsidP="00000000" w:rsidRDefault="00000000" w:rsidRPr="00000000" w14:paraId="00000021">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2">
      <w:pPr>
        <w:spacing w:after="0" w:line="240" w:lineRule="auto"/>
        <w:jc w:val="both"/>
        <w:rPr>
          <w:rFonts w:ascii="Arial" w:cs="Arial" w:eastAsia="Arial" w:hAnsi="Arial"/>
        </w:rPr>
      </w:pPr>
      <w:r w:rsidDel="00000000" w:rsidR="00000000" w:rsidRPr="00000000">
        <w:rPr>
          <w:rFonts w:ascii="Arial" w:cs="Arial" w:eastAsia="Arial" w:hAnsi="Arial"/>
          <w:rtl w:val="0"/>
        </w:rPr>
        <w:t xml:space="preserve">Compliance with this policy is mandatory. In the event that employees and third parties fail to adhere to this policy, the organization reserves the right to take the corresponding measures. Any employee who becomes aware of a violation of this policy must report it to their immediate supervisor or to the Control, Improvement, and Innovation Manager.</w:t>
      </w:r>
    </w:p>
    <w:tbl>
      <w:tblPr>
        <w:tblStyle w:val="Table4"/>
        <w:tblW w:w="1079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31"/>
        <w:gridCol w:w="2651"/>
        <w:gridCol w:w="5508"/>
        <w:tblGridChange w:id="0">
          <w:tblGrid>
            <w:gridCol w:w="2631"/>
            <w:gridCol w:w="2651"/>
            <w:gridCol w:w="5508"/>
          </w:tblGrid>
        </w:tblGridChange>
      </w:tblGrid>
      <w:tr>
        <w:trPr>
          <w:cantSplit w:val="0"/>
          <w:trHeight w:val="340" w:hRule="atLeast"/>
          <w:tblHeader w:val="1"/>
        </w:trPr>
        <w:tc>
          <w:tcPr>
            <w:gridSpan w:val="3"/>
            <w:shd w:fill="002060" w:val="clear"/>
            <w:vAlign w:val="center"/>
          </w:tcPr>
          <w:p w:rsidR="00000000" w:rsidDel="00000000" w:rsidP="00000000" w:rsidRDefault="00000000" w:rsidRPr="00000000" w14:paraId="00000023">
            <w:pPr>
              <w:jc w:val="center"/>
              <w:rPr>
                <w:rFonts w:ascii="Arial" w:cs="Arial" w:eastAsia="Arial" w:hAnsi="Arial"/>
                <w:b w:val="1"/>
                <w:bCs w:val="1"/>
                <w:color w:val="002060"/>
              </w:rPr>
            </w:pPr>
            <w:r w:rsidDel="00000000" w:rsidR="00000000" w:rsidRPr="00000000">
              <w:rPr>
                <w:rFonts w:ascii="Arial" w:cs="Arial" w:eastAsia="Arial" w:hAnsi="Arial"/>
                <w:b w:val="1"/>
                <w:bCs w:val="1"/>
                <w:color w:val="ffffff"/>
                <w:rtl w:val="0"/>
              </w:rPr>
              <w:t xml:space="preserve">Change Control</w:t>
            </w:r>
            <w:r w:rsidDel="00000000" w:rsidR="00000000" w:rsidRPr="00000000">
              <w:rPr>
                <w:rtl w:val="0"/>
              </w:rPr>
            </w:r>
          </w:p>
        </w:tc>
      </w:tr>
      <w:tr>
        <w:trPr>
          <w:cantSplit w:val="0"/>
          <w:trHeight w:val="340" w:hRule="atLeast"/>
          <w:tblHeader w:val="1"/>
        </w:trPr>
        <w:tc>
          <w:tcPr>
            <w:shd w:fill="00b0f0" w:val="clear"/>
            <w:vAlign w:val="center"/>
          </w:tcPr>
          <w:p w:rsidR="00000000" w:rsidDel="00000000" w:rsidP="00000000" w:rsidRDefault="00000000" w:rsidRPr="00000000" w14:paraId="00000026">
            <w:pPr>
              <w:jc w:val="center"/>
              <w:rPr>
                <w:rFonts w:ascii="Arial" w:cs="Arial" w:eastAsia="Arial" w:hAnsi="Arial"/>
                <w:b w:val="1"/>
                <w:bCs w:val="1"/>
                <w:color w:val="ffffff"/>
              </w:rPr>
            </w:pPr>
            <w:r w:rsidDel="00000000" w:rsidR="00000000" w:rsidRPr="00000000">
              <w:rPr>
                <w:rFonts w:ascii="Arial" w:cs="Arial" w:eastAsia="Arial" w:hAnsi="Arial"/>
                <w:b w:val="1"/>
                <w:bCs w:val="1"/>
                <w:color w:val="ffffff"/>
                <w:rtl w:val="0"/>
              </w:rPr>
              <w:t xml:space="preserve">Version </w:t>
            </w:r>
          </w:p>
        </w:tc>
        <w:tc>
          <w:tcPr>
            <w:shd w:fill="00b0f0" w:val="clear"/>
            <w:vAlign w:val="center"/>
          </w:tcPr>
          <w:p w:rsidR="00000000" w:rsidDel="00000000" w:rsidP="00000000" w:rsidRDefault="00000000" w:rsidRPr="00000000" w14:paraId="00000027">
            <w:pPr>
              <w:jc w:val="center"/>
              <w:rPr>
                <w:rFonts w:ascii="Arial" w:cs="Arial" w:eastAsia="Arial" w:hAnsi="Arial"/>
                <w:b w:val="1"/>
                <w:bCs w:val="1"/>
                <w:color w:val="ffffff"/>
              </w:rPr>
            </w:pPr>
            <w:r w:rsidDel="00000000" w:rsidR="00000000" w:rsidRPr="00000000">
              <w:rPr>
                <w:rFonts w:ascii="Arial" w:cs="Arial" w:eastAsia="Arial" w:hAnsi="Arial"/>
                <w:b w:val="1"/>
                <w:bCs w:val="1"/>
                <w:color w:val="ffffff"/>
                <w:rtl w:val="0"/>
              </w:rPr>
              <w:t xml:space="preserve">Approval Date</w:t>
            </w:r>
          </w:p>
        </w:tc>
        <w:tc>
          <w:tcPr>
            <w:shd w:fill="00b0f0" w:val="clear"/>
            <w:vAlign w:val="center"/>
          </w:tcPr>
          <w:p w:rsidR="00000000" w:rsidDel="00000000" w:rsidP="00000000" w:rsidRDefault="00000000" w:rsidRPr="00000000" w14:paraId="00000028">
            <w:pPr>
              <w:jc w:val="center"/>
              <w:rPr>
                <w:rFonts w:ascii="Arial" w:cs="Arial" w:eastAsia="Arial" w:hAnsi="Arial"/>
                <w:b w:val="1"/>
                <w:bCs w:val="1"/>
                <w:color w:val="ffffff"/>
              </w:rPr>
            </w:pPr>
            <w:r w:rsidDel="00000000" w:rsidR="00000000" w:rsidRPr="00000000">
              <w:rPr>
                <w:rFonts w:ascii="Arial" w:cs="Arial" w:eastAsia="Arial" w:hAnsi="Arial"/>
                <w:b w:val="1"/>
                <w:bCs w:val="1"/>
                <w:color w:val="ffffff"/>
                <w:rtl w:val="0"/>
              </w:rPr>
              <w:t xml:space="preserve">Change Control</w:t>
            </w:r>
          </w:p>
        </w:tc>
      </w:tr>
      <w:tr>
        <w:trPr>
          <w:cantSplit w:val="0"/>
          <w:trHeight w:val="340" w:hRule="atLeast"/>
          <w:tblHeader w:val="0"/>
        </w:trPr>
        <w:tc>
          <w:tcPr>
            <w:vAlign w:val="center"/>
          </w:tcPr>
          <w:p w:rsidR="00000000" w:rsidDel="00000000" w:rsidP="00000000" w:rsidRDefault="00000000" w:rsidRPr="00000000" w14:paraId="00000029">
            <w:pPr>
              <w:jc w:val="center"/>
              <w:rPr>
                <w:rFonts w:ascii="Arial" w:cs="Arial" w:eastAsia="Arial" w:hAnsi="Arial"/>
              </w:rPr>
            </w:pPr>
            <w:r w:rsidDel="00000000" w:rsidR="00000000" w:rsidRPr="00000000">
              <w:rPr>
                <w:rFonts w:ascii="Arial" w:cs="Arial" w:eastAsia="Arial" w:hAnsi="Arial"/>
                <w:rtl w:val="0"/>
              </w:rPr>
              <w:t xml:space="preserve">01</w:t>
            </w:r>
          </w:p>
        </w:tc>
        <w:tc>
          <w:tcPr>
            <w:vAlign w:val="center"/>
          </w:tcPr>
          <w:p w:rsidR="00000000" w:rsidDel="00000000" w:rsidP="00000000" w:rsidRDefault="00000000" w:rsidRPr="00000000" w14:paraId="0000002A">
            <w:pPr>
              <w:jc w:val="center"/>
              <w:rPr>
                <w:rFonts w:ascii="Arial" w:cs="Arial" w:eastAsia="Arial" w:hAnsi="Arial"/>
              </w:rPr>
            </w:pPr>
            <w:r w:rsidDel="00000000" w:rsidR="00000000" w:rsidRPr="00000000">
              <w:rPr>
                <w:rFonts w:ascii="Arial" w:cs="Arial" w:eastAsia="Arial" w:hAnsi="Arial"/>
                <w:rtl w:val="0"/>
              </w:rPr>
              <w:t xml:space="preserve">12-11-2020</w:t>
            </w:r>
          </w:p>
        </w:tc>
        <w:tc>
          <w:tcPr>
            <w:vAlign w:val="center"/>
          </w:tcPr>
          <w:p w:rsidR="00000000" w:rsidDel="00000000" w:rsidP="00000000" w:rsidRDefault="00000000" w:rsidRPr="00000000" w14:paraId="0000002B">
            <w:pPr>
              <w:jc w:val="both"/>
              <w:rPr>
                <w:rFonts w:ascii="Arial" w:cs="Arial" w:eastAsia="Arial" w:hAnsi="Arial"/>
              </w:rPr>
            </w:pPr>
            <w:r w:rsidDel="00000000" w:rsidR="00000000" w:rsidRPr="00000000">
              <w:rPr>
                <w:rFonts w:ascii="Arial" w:cs="Arial" w:eastAsia="Arial" w:hAnsi="Arial"/>
                <w:rtl w:val="0"/>
              </w:rPr>
              <w:t xml:space="preserve">Policy creation</w:t>
            </w:r>
          </w:p>
        </w:tc>
      </w:tr>
      <w:tr>
        <w:trPr>
          <w:cantSplit w:val="0"/>
          <w:trHeight w:val="340" w:hRule="atLeast"/>
          <w:tblHeader w:val="0"/>
        </w:trPr>
        <w:tc>
          <w:tcPr>
            <w:vAlign w:val="center"/>
          </w:tcPr>
          <w:p w:rsidR="00000000" w:rsidDel="00000000" w:rsidP="00000000" w:rsidRDefault="00000000" w:rsidRPr="00000000" w14:paraId="0000002C">
            <w:pPr>
              <w:jc w:val="center"/>
              <w:rPr>
                <w:rFonts w:ascii="Arial" w:cs="Arial" w:eastAsia="Arial" w:hAnsi="Arial"/>
              </w:rPr>
            </w:pPr>
            <w:r w:rsidDel="00000000" w:rsidR="00000000" w:rsidRPr="00000000">
              <w:rPr>
                <w:rFonts w:ascii="Arial" w:cs="Arial" w:eastAsia="Arial" w:hAnsi="Arial"/>
                <w:rtl w:val="0"/>
              </w:rPr>
              <w:t xml:space="preserve">02</w:t>
            </w:r>
          </w:p>
        </w:tc>
        <w:tc>
          <w:tcPr>
            <w:vAlign w:val="center"/>
          </w:tcPr>
          <w:p w:rsidR="00000000" w:rsidDel="00000000" w:rsidP="00000000" w:rsidRDefault="00000000" w:rsidRPr="00000000" w14:paraId="0000002D">
            <w:pPr>
              <w:jc w:val="center"/>
              <w:rPr>
                <w:rFonts w:ascii="Arial" w:cs="Arial" w:eastAsia="Arial" w:hAnsi="Arial"/>
              </w:rPr>
            </w:pPr>
            <w:r w:rsidDel="00000000" w:rsidR="00000000" w:rsidRPr="00000000">
              <w:rPr>
                <w:rFonts w:ascii="Arial" w:cs="Arial" w:eastAsia="Arial" w:hAnsi="Arial"/>
                <w:rtl w:val="0"/>
              </w:rPr>
              <w:t xml:space="preserve">02-02-2022</w:t>
            </w:r>
          </w:p>
        </w:tc>
        <w:tc>
          <w:tcPr>
            <w:vAlign w:val="center"/>
          </w:tcPr>
          <w:p w:rsidR="00000000" w:rsidDel="00000000" w:rsidP="00000000" w:rsidRDefault="00000000" w:rsidRPr="00000000" w14:paraId="0000002E">
            <w:pPr>
              <w:jc w:val="both"/>
              <w:rPr>
                <w:rFonts w:ascii="Arial" w:cs="Arial" w:eastAsia="Arial" w:hAnsi="Arial"/>
              </w:rPr>
            </w:pPr>
            <w:r w:rsidDel="00000000" w:rsidR="00000000" w:rsidRPr="00000000">
              <w:rPr>
                <w:rFonts w:ascii="Arial" w:cs="Arial" w:eastAsia="Arial" w:hAnsi="Arial"/>
                <w:rtl w:val="0"/>
              </w:rPr>
              <w:t xml:space="preserve">A new policy text is established in accordance with the strategic planning, the ongoing changes within the organization, and the applicable regulations.. </w:t>
            </w:r>
          </w:p>
        </w:tc>
      </w:tr>
      <w:tr>
        <w:trPr>
          <w:cantSplit w:val="0"/>
          <w:trHeight w:val="340" w:hRule="atLeast"/>
          <w:tblHeader w:val="0"/>
        </w:trPr>
        <w:tc>
          <w:tcPr>
            <w:vAlign w:val="center"/>
          </w:tcPr>
          <w:p w:rsidR="00000000" w:rsidDel="00000000" w:rsidP="00000000" w:rsidRDefault="00000000" w:rsidRPr="00000000" w14:paraId="0000002F">
            <w:pPr>
              <w:jc w:val="center"/>
              <w:rPr>
                <w:rFonts w:ascii="Arial" w:cs="Arial" w:eastAsia="Arial" w:hAnsi="Arial"/>
              </w:rPr>
            </w:pPr>
            <w:r w:rsidDel="00000000" w:rsidR="00000000" w:rsidRPr="00000000">
              <w:rPr>
                <w:rFonts w:ascii="Arial" w:cs="Arial" w:eastAsia="Arial" w:hAnsi="Arial"/>
                <w:rtl w:val="0"/>
              </w:rPr>
              <w:t xml:space="preserve">03</w:t>
            </w:r>
          </w:p>
        </w:tc>
        <w:tc>
          <w:tcPr>
            <w:vAlign w:val="center"/>
          </w:tcPr>
          <w:p w:rsidR="00000000" w:rsidDel="00000000" w:rsidP="00000000" w:rsidRDefault="00000000" w:rsidRPr="00000000" w14:paraId="00000030">
            <w:pPr>
              <w:jc w:val="center"/>
              <w:rPr>
                <w:rFonts w:ascii="Arial" w:cs="Arial" w:eastAsia="Arial" w:hAnsi="Arial"/>
              </w:rPr>
            </w:pPr>
            <w:r w:rsidDel="00000000" w:rsidR="00000000" w:rsidRPr="00000000">
              <w:rPr>
                <w:rFonts w:ascii="Arial" w:cs="Arial" w:eastAsia="Arial" w:hAnsi="Arial"/>
                <w:rtl w:val="0"/>
              </w:rPr>
              <w:t xml:space="preserve">08-03-2023</w:t>
            </w:r>
          </w:p>
        </w:tc>
        <w:tc>
          <w:tcPr>
            <w:vAlign w:val="center"/>
          </w:tcPr>
          <w:p w:rsidR="00000000" w:rsidDel="00000000" w:rsidP="00000000" w:rsidRDefault="00000000" w:rsidRPr="00000000" w14:paraId="00000031">
            <w:pPr>
              <w:jc w:val="both"/>
              <w:rPr>
                <w:rFonts w:ascii="Arial" w:cs="Arial" w:eastAsia="Arial" w:hAnsi="Arial"/>
              </w:rPr>
            </w:pPr>
            <w:r w:rsidDel="00000000" w:rsidR="00000000" w:rsidRPr="00000000">
              <w:rPr>
                <w:rFonts w:ascii="Arial" w:cs="Arial" w:eastAsia="Arial" w:hAnsi="Arial"/>
                <w:rtl w:val="0"/>
              </w:rPr>
              <w:t xml:space="preserve">The policy description is modified.</w:t>
            </w:r>
          </w:p>
        </w:tc>
      </w:tr>
      <w:tr>
        <w:trPr>
          <w:cantSplit w:val="0"/>
          <w:trHeight w:val="340" w:hRule="atLeast"/>
          <w:tblHeader w:val="0"/>
        </w:trPr>
        <w:tc>
          <w:tcPr>
            <w:vAlign w:val="center"/>
          </w:tcPr>
          <w:p w:rsidR="00000000" w:rsidDel="00000000" w:rsidP="00000000" w:rsidRDefault="00000000" w:rsidRPr="00000000" w14:paraId="00000032">
            <w:pPr>
              <w:jc w:val="center"/>
              <w:rPr>
                <w:rFonts w:ascii="Arial" w:cs="Arial" w:eastAsia="Arial" w:hAnsi="Arial"/>
              </w:rPr>
            </w:pPr>
            <w:r w:rsidDel="00000000" w:rsidR="00000000" w:rsidRPr="00000000">
              <w:rPr>
                <w:rFonts w:ascii="Arial" w:cs="Arial" w:eastAsia="Arial" w:hAnsi="Arial"/>
                <w:rtl w:val="0"/>
              </w:rPr>
              <w:t xml:space="preserve">04</w:t>
            </w:r>
          </w:p>
        </w:tc>
        <w:tc>
          <w:tcPr>
            <w:vAlign w:val="center"/>
          </w:tcPr>
          <w:p w:rsidR="00000000" w:rsidDel="00000000" w:rsidP="00000000" w:rsidRDefault="00000000" w:rsidRPr="00000000" w14:paraId="00000033">
            <w:pPr>
              <w:jc w:val="center"/>
              <w:rPr>
                <w:rFonts w:ascii="Arial" w:cs="Arial" w:eastAsia="Arial" w:hAnsi="Arial"/>
              </w:rPr>
            </w:pPr>
            <w:r w:rsidDel="00000000" w:rsidR="00000000" w:rsidRPr="00000000">
              <w:rPr>
                <w:rFonts w:ascii="Arial" w:cs="Arial" w:eastAsia="Arial" w:hAnsi="Arial"/>
                <w:rtl w:val="0"/>
              </w:rPr>
              <w:t xml:space="preserve">02-01-2024</w:t>
            </w:r>
          </w:p>
        </w:tc>
        <w:tc>
          <w:tcPr>
            <w:vAlign w:val="center"/>
          </w:tcPr>
          <w:p w:rsidR="00000000" w:rsidDel="00000000" w:rsidP="00000000" w:rsidRDefault="00000000" w:rsidRPr="00000000" w14:paraId="00000034">
            <w:pPr>
              <w:jc w:val="both"/>
              <w:rPr>
                <w:rFonts w:ascii="Arial" w:cs="Arial" w:eastAsia="Arial" w:hAnsi="Arial"/>
              </w:rPr>
            </w:pPr>
            <w:r w:rsidDel="00000000" w:rsidR="00000000" w:rsidRPr="00000000">
              <w:rPr>
                <w:rFonts w:ascii="Arial" w:cs="Arial" w:eastAsia="Arial" w:hAnsi="Arial"/>
                <w:rtl w:val="0"/>
              </w:rPr>
              <w:t xml:space="preserve">Adjustment of the data included in the “Associated Documents” section.</w:t>
            </w:r>
          </w:p>
          <w:p w:rsidR="00000000" w:rsidDel="00000000" w:rsidP="00000000" w:rsidRDefault="00000000" w:rsidRPr="00000000" w14:paraId="00000035">
            <w:pPr>
              <w:jc w:val="both"/>
              <w:rPr>
                <w:rFonts w:ascii="Arial" w:cs="Arial" w:eastAsia="Arial" w:hAnsi="Arial"/>
              </w:rPr>
            </w:pPr>
            <w:r w:rsidDel="00000000" w:rsidR="00000000" w:rsidRPr="00000000">
              <w:rPr>
                <w:rFonts w:ascii="Arial" w:cs="Arial" w:eastAsia="Arial" w:hAnsi="Arial"/>
                <w:rtl w:val="0"/>
              </w:rPr>
              <w:t xml:space="preserve">Removal of the terms Process and Vulnerability, as they are not addressed in the content of the document.</w:t>
            </w:r>
          </w:p>
          <w:p w:rsidR="00000000" w:rsidDel="00000000" w:rsidP="00000000" w:rsidRDefault="00000000" w:rsidRPr="00000000" w14:paraId="00000036">
            <w:pPr>
              <w:jc w:val="both"/>
              <w:rPr>
                <w:rFonts w:ascii="Arial" w:cs="Arial" w:eastAsia="Arial" w:hAnsi="Arial"/>
              </w:rPr>
            </w:pPr>
            <w:r w:rsidDel="00000000" w:rsidR="00000000" w:rsidRPr="00000000">
              <w:rPr>
                <w:rFonts w:ascii="Arial" w:cs="Arial" w:eastAsia="Arial" w:hAnsi="Arial"/>
                <w:rtl w:val="0"/>
              </w:rPr>
              <w:t xml:space="preserve">Removal of the texts related to ISO 27000:2014 standards, as this standard is no longer in force.</w:t>
            </w:r>
          </w:p>
          <w:p w:rsidR="00000000" w:rsidDel="00000000" w:rsidP="00000000" w:rsidRDefault="00000000" w:rsidRPr="00000000" w14:paraId="00000037">
            <w:pPr>
              <w:jc w:val="both"/>
              <w:rPr>
                <w:rFonts w:ascii="Arial" w:cs="Arial" w:eastAsia="Arial" w:hAnsi="Arial"/>
              </w:rPr>
            </w:pPr>
            <w:r w:rsidDel="00000000" w:rsidR="00000000" w:rsidRPr="00000000">
              <w:rPr>
                <w:rFonts w:ascii="Arial" w:cs="Arial" w:eastAsia="Arial" w:hAnsi="Arial"/>
                <w:rtl w:val="0"/>
              </w:rPr>
              <w:t xml:space="preserve">Replacement of the position “Integrated Management System Coordinator” with Control, Improvement, and Innovation Manager.</w:t>
            </w:r>
          </w:p>
          <w:p w:rsidR="00000000" w:rsidDel="00000000" w:rsidP="00000000" w:rsidRDefault="00000000" w:rsidRPr="00000000" w14:paraId="00000038">
            <w:pPr>
              <w:jc w:val="both"/>
              <w:rPr>
                <w:rFonts w:ascii="Arial" w:cs="Arial" w:eastAsia="Arial" w:hAnsi="Arial"/>
              </w:rPr>
            </w:pPr>
            <w:r w:rsidDel="00000000" w:rsidR="00000000" w:rsidRPr="00000000">
              <w:rPr>
                <w:rFonts w:ascii="Arial" w:cs="Arial" w:eastAsia="Arial" w:hAnsi="Arial"/>
                <w:rtl w:val="0"/>
              </w:rPr>
              <w:t xml:space="preserve">Update of the positions responsible for preparing and reviewing the document.</w:t>
            </w:r>
          </w:p>
          <w:p w:rsidR="00000000" w:rsidDel="00000000" w:rsidP="00000000" w:rsidRDefault="00000000" w:rsidRPr="00000000" w14:paraId="00000039">
            <w:pPr>
              <w:jc w:val="both"/>
              <w:rPr>
                <w:rFonts w:ascii="Arial" w:cs="Arial" w:eastAsia="Arial" w:hAnsi="Arial"/>
              </w:rPr>
            </w:pP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03A">
            <w:pPr>
              <w:jc w:val="center"/>
              <w:rPr>
                <w:rFonts w:ascii="Arial" w:cs="Arial" w:eastAsia="Arial" w:hAnsi="Arial"/>
              </w:rPr>
            </w:pPr>
            <w:r w:rsidDel="00000000" w:rsidR="00000000" w:rsidRPr="00000000">
              <w:rPr>
                <w:rFonts w:ascii="Arial" w:cs="Arial" w:eastAsia="Arial" w:hAnsi="Arial"/>
                <w:rtl w:val="0"/>
              </w:rPr>
              <w:t xml:space="preserve">5</w:t>
            </w:r>
          </w:p>
        </w:tc>
        <w:tc>
          <w:tcPr>
            <w:vAlign w:val="center"/>
          </w:tcPr>
          <w:p w:rsidR="00000000" w:rsidDel="00000000" w:rsidP="00000000" w:rsidRDefault="00000000" w:rsidRPr="00000000" w14:paraId="0000003B">
            <w:pPr>
              <w:jc w:val="center"/>
              <w:rPr>
                <w:rFonts w:ascii="Arial" w:cs="Arial" w:eastAsia="Arial" w:hAnsi="Arial"/>
              </w:rPr>
            </w:pPr>
            <w:r w:rsidDel="00000000" w:rsidR="00000000" w:rsidRPr="00000000">
              <w:rPr>
                <w:rFonts w:ascii="Arial" w:cs="Arial" w:eastAsia="Arial" w:hAnsi="Arial"/>
                <w:rtl w:val="0"/>
              </w:rPr>
              <w:t xml:space="preserve">23-02-2026</w:t>
            </w:r>
          </w:p>
        </w:tc>
        <w:tc>
          <w:tcPr>
            <w:vAlign w:val="center"/>
          </w:tcPr>
          <w:p w:rsidR="00000000" w:rsidDel="00000000" w:rsidP="00000000" w:rsidRDefault="00000000" w:rsidRPr="00000000" w14:paraId="0000003C">
            <w:pPr>
              <w:jc w:val="both"/>
              <w:rPr>
                <w:rFonts w:ascii="Arial" w:cs="Arial" w:eastAsia="Arial" w:hAnsi="Arial"/>
              </w:rPr>
            </w:pPr>
            <w:r w:rsidDel="00000000" w:rsidR="00000000" w:rsidRPr="00000000">
              <w:rPr>
                <w:rFonts w:ascii="Arial" w:cs="Arial" w:eastAsia="Arial" w:hAnsi="Arial"/>
                <w:rtl w:val="0"/>
              </w:rPr>
              <w:t xml:space="preserve">Update of the corporate image through the incorporation of the new logo and the adjustment of colors in tables and texts, aligned with the new institutional color palette.</w:t>
            </w:r>
          </w:p>
        </w:tc>
      </w:tr>
      <w:tr>
        <w:trPr>
          <w:cantSplit w:val="0"/>
          <w:trHeight w:val="340" w:hRule="atLeast"/>
          <w:tblHeader w:val="0"/>
        </w:trPr>
        <w:tc>
          <w:tcPr>
            <w:vAlign w:val="center"/>
          </w:tcPr>
          <w:p w:rsidR="00000000" w:rsidDel="00000000" w:rsidP="00000000" w:rsidRDefault="00000000" w:rsidRPr="00000000" w14:paraId="0000003D">
            <w:pPr>
              <w:jc w:val="center"/>
              <w:rPr>
                <w:rFonts w:ascii="Arial" w:cs="Arial" w:eastAsia="Arial" w:hAnsi="Arial"/>
              </w:rPr>
            </w:pPr>
            <w:r w:rsidDel="00000000" w:rsidR="00000000" w:rsidRPr="00000000">
              <w:rPr>
                <w:rFonts w:ascii="Arial" w:cs="Arial" w:eastAsia="Arial" w:hAnsi="Arial"/>
                <w:rtl w:val="0"/>
              </w:rPr>
              <w:t xml:space="preserve">6</w:t>
            </w:r>
          </w:p>
        </w:tc>
        <w:tc>
          <w:tcPr>
            <w:vAlign w:val="center"/>
          </w:tcPr>
          <w:p w:rsidR="00000000" w:rsidDel="00000000" w:rsidP="00000000" w:rsidRDefault="00000000" w:rsidRPr="00000000" w14:paraId="0000003E">
            <w:pPr>
              <w:jc w:val="center"/>
              <w:rPr>
                <w:rFonts w:ascii="Arial" w:cs="Arial" w:eastAsia="Arial" w:hAnsi="Arial"/>
              </w:rPr>
            </w:pPr>
            <w:r w:rsidDel="00000000" w:rsidR="00000000" w:rsidRPr="00000000">
              <w:rPr>
                <w:rFonts w:ascii="Arial" w:cs="Arial" w:eastAsia="Arial" w:hAnsi="Arial"/>
                <w:rtl w:val="0"/>
              </w:rPr>
              <w:t xml:space="preserve">19-03-2026</w:t>
            </w:r>
          </w:p>
        </w:tc>
        <w:tc>
          <w:tcPr>
            <w:vAlign w:val="center"/>
          </w:tcPr>
          <w:p w:rsidR="00000000" w:rsidDel="00000000" w:rsidP="00000000" w:rsidRDefault="00000000" w:rsidRPr="00000000" w14:paraId="0000003F">
            <w:pPr>
              <w:jc w:val="both"/>
              <w:rPr>
                <w:rFonts w:ascii="Arial" w:cs="Arial" w:eastAsia="Arial" w:hAnsi="Arial"/>
              </w:rPr>
            </w:pPr>
            <w:r w:rsidDel="00000000" w:rsidR="00000000" w:rsidRPr="00000000">
              <w:rPr>
                <w:rFonts w:ascii="Arial" w:cs="Arial" w:eastAsia="Arial" w:hAnsi="Arial"/>
                <w:rtl w:val="0"/>
              </w:rPr>
              <w:t xml:space="preserve">Update of the corporate image through the incorporation of the new logo and the adjustment of colors in tables and texts, aligned with the new institutional color palette.</w:t>
            </w:r>
          </w:p>
        </w:tc>
      </w:tr>
    </w:tbl>
    <w:p w:rsidR="00000000" w:rsidDel="00000000" w:rsidP="00000000" w:rsidRDefault="00000000" w:rsidRPr="00000000" w14:paraId="00000040">
      <w:pPr>
        <w:spacing w:after="0" w:line="240" w:lineRule="auto"/>
        <w:rPr>
          <w:rFonts w:ascii="Arial" w:cs="Arial" w:eastAsia="Arial" w:hAnsi="Arial"/>
        </w:rPr>
      </w:pP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5840" w:w="12240" w:orient="portrait"/>
      <w:pgMar w:bottom="720" w:top="720" w:left="720" w:right="720" w:header="851" w:footer="22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ourier New"/>
  <w:font w:name="Inter Ligh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7"/>
      <w:tblpPr w:leftFromText="142" w:rightFromText="142" w:topFromText="0" w:bottomFromText="0" w:vertAnchor="text" w:horzAnchor="text" w:tblpX="5" w:tblpY="1"/>
      <w:tblW w:w="1079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567"/>
      <w:gridCol w:w="3537"/>
      <w:gridCol w:w="3686"/>
      <w:tblGridChange w:id="0">
        <w:tblGrid>
          <w:gridCol w:w="3567"/>
          <w:gridCol w:w="3537"/>
          <w:gridCol w:w="3686"/>
        </w:tblGrid>
      </w:tblGridChange>
    </w:tblGrid>
    <w:tr>
      <w:trPr>
        <w:cantSplit w:val="0"/>
        <w:trHeight w:val="555" w:hRule="atLeast"/>
        <w:tblHeader w:val="0"/>
      </w:trPr>
      <w:tc>
        <w:tcPr>
          <w:vAlign w:val="center"/>
        </w:tcPr>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center"/>
            <w:rPr>
              <w:rFonts w:ascii="Inter Light" w:cs="Inter Light" w:eastAsia="Inter Light" w:hAnsi="Inter Light"/>
              <w:b w:val="0"/>
              <w:bCs w:val="0"/>
              <w:i w:val="0"/>
              <w:iCs w:val="0"/>
              <w:smallCaps w:val="0"/>
              <w:strike w:val="0"/>
              <w:color w:val="000000"/>
              <w:sz w:val="16"/>
              <w:szCs w:val="16"/>
              <w:u w:val="none"/>
              <w:shd w:fill="auto" w:val="clear"/>
              <w:vertAlign w:val="baseline"/>
            </w:rPr>
          </w:pPr>
          <w:r w:rsidDel="00000000" w:rsidR="00000000" w:rsidRPr="00000000">
            <w:rPr>
              <w:rFonts w:ascii="Inter Light" w:cs="Inter Light" w:eastAsia="Inter Light" w:hAnsi="Inter Light"/>
              <w:b w:val="0"/>
              <w:bCs w:val="0"/>
              <w:i w:val="0"/>
              <w:iCs w:val="0"/>
              <w:smallCaps w:val="0"/>
              <w:strike w:val="0"/>
              <w:color w:val="000000"/>
              <w:sz w:val="16"/>
              <w:szCs w:val="16"/>
              <w:u w:val="none"/>
              <w:shd w:fill="auto" w:val="clear"/>
              <w:vertAlign w:val="baseline"/>
              <w:rtl w:val="0"/>
            </w:rPr>
            <w:t xml:space="preserve">Elaboró: Gerente de Control, Mejora e Innovación</w:t>
          </w:r>
        </w:p>
      </w:tc>
      <w:tc>
        <w:tcPr>
          <w:vAlign w:val="center"/>
        </w:tcPr>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center"/>
            <w:rPr>
              <w:rFonts w:ascii="Inter Light" w:cs="Inter Light" w:eastAsia="Inter Light" w:hAnsi="Inter Light"/>
              <w:b w:val="0"/>
              <w:bCs w:val="0"/>
              <w:i w:val="0"/>
              <w:iCs w:val="0"/>
              <w:smallCaps w:val="0"/>
              <w:strike w:val="0"/>
              <w:color w:val="000000"/>
              <w:sz w:val="16"/>
              <w:szCs w:val="16"/>
              <w:u w:val="none"/>
              <w:shd w:fill="auto" w:val="clear"/>
              <w:vertAlign w:val="baseline"/>
            </w:rPr>
          </w:pPr>
          <w:r w:rsidDel="00000000" w:rsidR="00000000" w:rsidRPr="00000000">
            <w:rPr>
              <w:rFonts w:ascii="Inter Light" w:cs="Inter Light" w:eastAsia="Inter Light" w:hAnsi="Inter Light"/>
              <w:b w:val="0"/>
              <w:bCs w:val="0"/>
              <w:i w:val="0"/>
              <w:iCs w:val="0"/>
              <w:smallCaps w:val="0"/>
              <w:strike w:val="0"/>
              <w:color w:val="000000"/>
              <w:sz w:val="16"/>
              <w:szCs w:val="16"/>
              <w:u w:val="none"/>
              <w:shd w:fill="auto" w:val="clear"/>
              <w:vertAlign w:val="baseline"/>
              <w:rtl w:val="0"/>
            </w:rPr>
            <w:t xml:space="preserve">Revisó: Gerente Control Mejora Innovación</w:t>
          </w:r>
        </w:p>
      </w:tc>
      <w:tc>
        <w:tcPr>
          <w:vAlign w:val="center"/>
        </w:tcPr>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center"/>
            <w:rPr>
              <w:rFonts w:ascii="Inter Light" w:cs="Inter Light" w:eastAsia="Inter Light" w:hAnsi="Inter Light"/>
              <w:b w:val="0"/>
              <w:bCs w:val="0"/>
              <w:i w:val="0"/>
              <w:iCs w:val="0"/>
              <w:smallCaps w:val="0"/>
              <w:strike w:val="0"/>
              <w:color w:val="000000"/>
              <w:sz w:val="16"/>
              <w:szCs w:val="16"/>
              <w:u w:val="none"/>
              <w:shd w:fill="auto" w:val="clear"/>
              <w:vertAlign w:val="baseline"/>
            </w:rPr>
          </w:pPr>
          <w:r w:rsidDel="00000000" w:rsidR="00000000" w:rsidRPr="00000000">
            <w:rPr>
              <w:rFonts w:ascii="Inter Light" w:cs="Inter Light" w:eastAsia="Inter Light" w:hAnsi="Inter Light"/>
              <w:b w:val="0"/>
              <w:bCs w:val="0"/>
              <w:i w:val="0"/>
              <w:iCs w:val="0"/>
              <w:smallCaps w:val="0"/>
              <w:strike w:val="0"/>
              <w:color w:val="000000"/>
              <w:sz w:val="16"/>
              <w:szCs w:val="16"/>
              <w:u w:val="none"/>
              <w:shd w:fill="auto" w:val="clear"/>
              <w:vertAlign w:val="baseline"/>
              <w:rtl w:val="0"/>
            </w:rPr>
            <w:t xml:space="preserve">Aprobó: </w:t>
          </w:r>
          <w:r w:rsidDel="00000000" w:rsidR="00000000" w:rsidRPr="00000000">
            <w:rPr>
              <w:rFonts w:ascii="Inter Light" w:cs="Inter Light" w:eastAsia="Inter Light" w:hAnsi="Inter Light"/>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Inter Light" w:cs="Inter Light" w:eastAsia="Inter Light" w:hAnsi="Inter Light"/>
              <w:b w:val="0"/>
              <w:bCs w:val="0"/>
              <w:i w:val="0"/>
              <w:iCs w:val="0"/>
              <w:smallCaps w:val="0"/>
              <w:strike w:val="0"/>
              <w:color w:val="000000"/>
              <w:sz w:val="16"/>
              <w:szCs w:val="16"/>
              <w:u w:val="none"/>
              <w:shd w:fill="auto" w:val="clear"/>
              <w:vertAlign w:val="baseline"/>
              <w:rtl w:val="0"/>
            </w:rPr>
            <w:t xml:space="preserve">Subgerente General</w:t>
          </w:r>
        </w:p>
      </w:tc>
    </w:tr>
  </w:tbl>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 w:val="left" w:leader="none" w:pos="2604"/>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8"/>
      <w:tblpPr w:leftFromText="142" w:rightFromText="142" w:topFromText="0" w:bottomFromText="0" w:vertAnchor="text" w:horzAnchor="text" w:tblpX="788.5000000000002" w:tblpY="1"/>
      <w:tblW w:w="9223.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531"/>
      <w:gridCol w:w="4692"/>
      <w:tblGridChange w:id="0">
        <w:tblGrid>
          <w:gridCol w:w="4531"/>
          <w:gridCol w:w="4692"/>
        </w:tblGrid>
      </w:tblGridChange>
    </w:tblGrid>
    <w:tr>
      <w:trPr>
        <w:cantSplit w:val="0"/>
        <w:trHeight w:val="555" w:hRule="atLeast"/>
        <w:tblHeader w:val="0"/>
      </w:trPr>
      <w:tc>
        <w:tcPr/>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Revisó:  xxxxx xxxxx</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Cargo / Rol: xxxx xxxxx</w:t>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Fecha de revisión:  xx/xx/xxxx</w:t>
          </w:r>
        </w:p>
      </w:tc>
      <w:tc>
        <w:tcPr/>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Aprobó:  xxxxx xxxxxx</w:t>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Cargo / Rol: xxxxxx</w:t>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Fecha de aprobación: xx/xx/xxxx</w:t>
          </w:r>
        </w:p>
      </w:tc>
    </w:tr>
  </w:tbl>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5"/>
      <w:tblW w:w="1079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122"/>
      <w:gridCol w:w="5103"/>
      <w:gridCol w:w="3565"/>
      <w:tblGridChange w:id="0">
        <w:tblGrid>
          <w:gridCol w:w="2122"/>
          <w:gridCol w:w="5103"/>
          <w:gridCol w:w="3565"/>
        </w:tblGrid>
      </w:tblGridChange>
    </w:tblGrid>
    <w:tr>
      <w:trPr>
        <w:cantSplit w:val="0"/>
        <w:tblHeader w:val="0"/>
      </w:trPr>
      <w:tc>
        <w:tcPr>
          <w:vMerge w:val="restart"/>
          <w:vAlign w:val="center"/>
        </w:tcPr>
        <w:p w:rsidR="00000000" w:rsidDel="00000000" w:rsidP="00000000" w:rsidRDefault="00000000" w:rsidRPr="00000000" w14:paraId="00000043">
          <w:pPr>
            <w:jc w:val="center"/>
            <w:rPr>
              <w:rFonts w:ascii="Inter Light" w:cs="Inter Light" w:eastAsia="Inter Light" w:hAnsi="Inter Light"/>
            </w:rPr>
          </w:pPr>
          <w:r w:rsidDel="00000000" w:rsidR="00000000" w:rsidRPr="00000000">
            <w:rPr>
              <w:rFonts w:ascii="Inter Light" w:cs="Inter Light" w:eastAsia="Inter Light" w:hAnsi="Inter Light"/>
            </w:rPr>
            <w:drawing>
              <wp:inline distB="0" distT="0" distL="0" distR="0">
                <wp:extent cx="1026000" cy="577125"/>
                <wp:effectExtent b="0" l="0" r="0" t="0"/>
                <wp:docPr descr="Logotipo&#10;&#10;El contenido generado por IA puede ser incorrecto." id="1" name="image1.png"/>
                <a:graphic>
                  <a:graphicData uri="http://schemas.openxmlformats.org/drawingml/2006/picture">
                    <pic:pic>
                      <pic:nvPicPr>
                        <pic:cNvPr descr="Logotipo&#10;&#10;El contenido generado por IA puede ser incorrecto." id="0" name="image1.png"/>
                        <pic:cNvPicPr preferRelativeResize="0"/>
                      </pic:nvPicPr>
                      <pic:blipFill>
                        <a:blip r:embed="rId1"/>
                        <a:srcRect b="0" l="0" r="0" t="0"/>
                        <a:stretch>
                          <a:fillRect/>
                        </a:stretch>
                      </pic:blipFill>
                      <pic:spPr>
                        <a:xfrm>
                          <a:off x="0" y="0"/>
                          <a:ext cx="1026000" cy="577125"/>
                        </a:xfrm>
                        <a:prstGeom prst="rect"/>
                        <a:ln/>
                      </pic:spPr>
                    </pic:pic>
                  </a:graphicData>
                </a:graphic>
              </wp:inline>
            </w:drawing>
          </w:r>
          <w:r w:rsidDel="00000000" w:rsidR="00000000" w:rsidRPr="00000000">
            <w:rPr>
              <w:rtl w:val="0"/>
            </w:rPr>
          </w:r>
        </w:p>
      </w:tc>
      <w:tc>
        <w:tcPr>
          <w:vMerge w:val="restart"/>
          <w:vAlign w:val="center"/>
        </w:tcPr>
        <w:p w:rsidR="00000000" w:rsidDel="00000000" w:rsidP="00000000" w:rsidRDefault="00000000" w:rsidRPr="00000000" w14:paraId="00000044">
          <w:pPr>
            <w:spacing w:after="240" w:before="240" w:lineRule="auto"/>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INTEGRATED MANAGEMENT SYSTEM POLICY</w:t>
          </w:r>
        </w:p>
      </w:tc>
      <w:tc>
        <w:tcPr/>
        <w:p w:rsidR="00000000" w:rsidDel="00000000" w:rsidP="00000000" w:rsidRDefault="00000000" w:rsidRPr="00000000" w14:paraId="00000045">
          <w:pPr>
            <w:rPr>
              <w:rFonts w:ascii="Arial" w:cs="Arial" w:eastAsia="Arial" w:hAnsi="Arial"/>
              <w:sz w:val="24"/>
              <w:szCs w:val="24"/>
            </w:rPr>
          </w:pPr>
          <w:r w:rsidDel="00000000" w:rsidR="00000000" w:rsidRPr="00000000">
            <w:rPr>
              <w:rFonts w:ascii="Arial" w:cs="Arial" w:eastAsia="Arial" w:hAnsi="Arial"/>
              <w:sz w:val="24"/>
              <w:szCs w:val="24"/>
              <w:rtl w:val="0"/>
            </w:rPr>
            <w:t xml:space="preserve">Code: DRE-PO-1</w:t>
          </w:r>
        </w:p>
      </w:tc>
    </w:tr>
    <w:tr>
      <w:trPr>
        <w:cantSplit w:val="0"/>
        <w:tblHeader w:val="0"/>
      </w:trPr>
      <w:tc>
        <w:tcPr>
          <w:vMerge w:val="continue"/>
          <w:vAlign w:val="center"/>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4"/>
              <w:szCs w:val="24"/>
            </w:rPr>
          </w:pPr>
          <w:r w:rsidDel="00000000" w:rsidR="00000000" w:rsidRPr="00000000">
            <w:rPr>
              <w:rtl w:val="0"/>
            </w:rPr>
          </w:r>
        </w:p>
      </w:tc>
      <w:tc>
        <w:tcPr>
          <w:vMerge w:val="continue"/>
          <w:vAlign w:val="center"/>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048">
          <w:pPr>
            <w:rPr>
              <w:rFonts w:ascii="Arial" w:cs="Arial" w:eastAsia="Arial" w:hAnsi="Arial"/>
              <w:sz w:val="24"/>
              <w:szCs w:val="24"/>
            </w:rPr>
          </w:pPr>
          <w:r w:rsidDel="00000000" w:rsidR="00000000" w:rsidRPr="00000000">
            <w:rPr>
              <w:rFonts w:ascii="Arial" w:cs="Arial" w:eastAsia="Arial" w:hAnsi="Arial"/>
              <w:sz w:val="24"/>
              <w:szCs w:val="24"/>
              <w:rtl w:val="0"/>
            </w:rPr>
            <w:t xml:space="preserve">Issue Date: 19/03/2026</w:t>
          </w:r>
        </w:p>
      </w:tc>
    </w:tr>
    <w:tr>
      <w:trPr>
        <w:cantSplit w:val="0"/>
        <w:tblHeader w:val="0"/>
      </w:trPr>
      <w:tc>
        <w:tcPr>
          <w:vMerge w:val="continue"/>
          <w:vAlign w:val="center"/>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4"/>
              <w:szCs w:val="24"/>
            </w:rPr>
          </w:pPr>
          <w:r w:rsidDel="00000000" w:rsidR="00000000" w:rsidRPr="00000000">
            <w:rPr>
              <w:rtl w:val="0"/>
            </w:rPr>
          </w:r>
        </w:p>
      </w:tc>
      <w:tc>
        <w:tcPr>
          <w:vMerge w:val="continue"/>
          <w:vAlign w:val="center"/>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04B">
          <w:pPr>
            <w:rPr>
              <w:rFonts w:ascii="Arial" w:cs="Arial" w:eastAsia="Arial" w:hAnsi="Arial"/>
              <w:sz w:val="24"/>
              <w:szCs w:val="24"/>
            </w:rPr>
          </w:pPr>
          <w:r w:rsidDel="00000000" w:rsidR="00000000" w:rsidRPr="00000000">
            <w:rPr>
              <w:rFonts w:ascii="Arial" w:cs="Arial" w:eastAsia="Arial" w:hAnsi="Arial"/>
              <w:sz w:val="24"/>
              <w:szCs w:val="24"/>
              <w:rtl w:val="0"/>
            </w:rPr>
            <w:t xml:space="preserve">Version: 6</w:t>
          </w:r>
        </w:p>
      </w:tc>
    </w:tr>
    <w:tr>
      <w:trPr>
        <w:cantSplit w:val="0"/>
        <w:tblHeader w:val="0"/>
      </w:trPr>
      <w:tc>
        <w:tcPr>
          <w:vMerge w:val="continue"/>
          <w:vAlign w:val="center"/>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4"/>
              <w:szCs w:val="24"/>
            </w:rPr>
          </w:pPr>
          <w:r w:rsidDel="00000000" w:rsidR="00000000" w:rsidRPr="00000000">
            <w:rPr>
              <w:rtl w:val="0"/>
            </w:rPr>
          </w:r>
        </w:p>
      </w:tc>
      <w:tc>
        <w:tcPr>
          <w:vMerge w:val="continue"/>
          <w:vAlign w:val="center"/>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04E">
          <w:pPr>
            <w:rPr>
              <w:rFonts w:ascii="Arial" w:cs="Arial" w:eastAsia="Arial" w:hAnsi="Arial"/>
              <w:sz w:val="24"/>
              <w:szCs w:val="24"/>
            </w:rPr>
          </w:pPr>
          <w:r w:rsidDel="00000000" w:rsidR="00000000" w:rsidRPr="00000000">
            <w:rPr>
              <w:rFonts w:ascii="Arial" w:cs="Arial" w:eastAsia="Arial" w:hAnsi="Arial"/>
              <w:sz w:val="24"/>
              <w:szCs w:val="24"/>
              <w:rtl w:val="0"/>
            </w:rPr>
            <w:t xml:space="preserve">Clasificación: Público</w:t>
          </w:r>
        </w:p>
      </w:tc>
    </w:tr>
    <w:tr>
      <w:trPr>
        <w:cantSplit w:val="0"/>
        <w:tblHeader w:val="0"/>
      </w:trPr>
      <w:tc>
        <w:tcPr>
          <w:vMerge w:val="continue"/>
          <w:vAlign w:val="center"/>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4"/>
              <w:szCs w:val="24"/>
            </w:rPr>
          </w:pPr>
          <w:r w:rsidDel="00000000" w:rsidR="00000000" w:rsidRPr="00000000">
            <w:rPr>
              <w:rtl w:val="0"/>
            </w:rPr>
          </w:r>
        </w:p>
      </w:tc>
      <w:tc>
        <w:tcPr>
          <w:vMerge w:val="continue"/>
          <w:vAlign w:val="center"/>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4"/>
              <w:szCs w:val="24"/>
            </w:rPr>
          </w:pPr>
          <w:r w:rsidDel="00000000" w:rsidR="00000000" w:rsidRPr="00000000">
            <w:rPr>
              <w:rtl w:val="0"/>
            </w:rPr>
          </w:r>
        </w:p>
      </w:tc>
      <w:tc>
        <w:tcPr/>
        <w:p w:rsidR="00000000" w:rsidDel="00000000" w:rsidP="00000000" w:rsidRDefault="00000000" w:rsidRPr="00000000" w14:paraId="00000051">
          <w:pPr>
            <w:rPr>
              <w:rFonts w:ascii="Arial" w:cs="Arial" w:eastAsia="Arial" w:hAnsi="Arial"/>
              <w:sz w:val="24"/>
              <w:szCs w:val="24"/>
            </w:rPr>
          </w:pPr>
          <w:r w:rsidDel="00000000" w:rsidR="00000000" w:rsidRPr="00000000">
            <w:rPr>
              <w:rFonts w:ascii="Arial" w:cs="Arial" w:eastAsia="Arial" w:hAnsi="Arial"/>
              <w:color w:val="000000"/>
              <w:sz w:val="24"/>
              <w:szCs w:val="24"/>
              <w:rtl w:val="0"/>
            </w:rPr>
            <w:t xml:space="preserve">P</w:t>
          </w:r>
          <w:r w:rsidDel="00000000" w:rsidR="00000000" w:rsidRPr="00000000">
            <w:rPr>
              <w:rFonts w:ascii="Arial" w:cs="Arial" w:eastAsia="Arial" w:hAnsi="Arial"/>
              <w:sz w:val="24"/>
              <w:szCs w:val="24"/>
              <w:rtl w:val="0"/>
            </w:rPr>
            <w:t xml:space="preserve">age </w:t>
          </w:r>
          <w:r w:rsidDel="00000000" w:rsidR="00000000" w:rsidRPr="00000000">
            <w:rPr>
              <w:rFonts w:ascii="Arial" w:cs="Arial" w:eastAsia="Arial" w:hAnsi="Arial"/>
              <w:color w:val="000000"/>
              <w:sz w:val="24"/>
              <w:szCs w:val="24"/>
            </w:rPr>
            <w:fldChar w:fldCharType="begin"/>
            <w:instrText xml:space="preserve">PAGE</w:instrText>
            <w:fldChar w:fldCharType="separate"/>
            <w:fldChar w:fldCharType="end"/>
          </w:r>
          <w:r w:rsidDel="00000000" w:rsidR="00000000" w:rsidRPr="00000000">
            <w:rPr>
              <w:rFonts w:ascii="Arial" w:cs="Arial" w:eastAsia="Arial" w:hAnsi="Arial"/>
              <w:color w:val="000000"/>
              <w:sz w:val="24"/>
              <w:szCs w:val="24"/>
              <w:rtl w:val="0"/>
            </w:rPr>
            <w:t xml:space="preserve"> de </w:t>
          </w:r>
          <w:r w:rsidDel="00000000" w:rsidR="00000000" w:rsidRPr="00000000">
            <w:rPr>
              <w:rFonts w:ascii="Arial" w:cs="Arial" w:eastAsia="Arial" w:hAnsi="Arial"/>
              <w:color w:val="000000"/>
              <w:sz w:val="24"/>
              <w:szCs w:val="24"/>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6"/>
      <w:tblW w:w="1079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67"/>
      <w:gridCol w:w="6716"/>
      <w:gridCol w:w="2407"/>
      <w:tblGridChange w:id="0">
        <w:tblGrid>
          <w:gridCol w:w="1667"/>
          <w:gridCol w:w="6716"/>
          <w:gridCol w:w="2407"/>
        </w:tblGrid>
      </w:tblGridChange>
    </w:tblGrid>
    <w:tr>
      <w:trPr>
        <w:cantSplit w:val="0"/>
        <w:trHeight w:val="235" w:hRule="atLeast"/>
        <w:tblHeader w:val="0"/>
      </w:trPr>
      <w:tc>
        <w:tcPr>
          <w:vMerge w:val="restart"/>
          <w:vAlign w:val="center"/>
        </w:tcPr>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drawing>
              <wp:inline distB="0" distT="0" distL="0" distR="0">
                <wp:extent cx="594378" cy="599502"/>
                <wp:effectExtent b="0" l="0" r="0" t="0"/>
                <wp:docPr id="2"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594378" cy="599502"/>
                        </a:xfrm>
                        <a:prstGeom prst="rect"/>
                        <a:ln/>
                      </pic:spPr>
                    </pic:pic>
                  </a:graphicData>
                </a:graphic>
              </wp:inline>
            </w:drawing>
          </w:r>
          <w:r w:rsidDel="00000000" w:rsidR="00000000" w:rsidRPr="00000000">
            <w:rPr>
              <w:rtl w:val="0"/>
            </w:rPr>
          </w:r>
        </w:p>
      </w:tc>
      <w:tc>
        <w:tcPr>
          <w:vMerge w:val="restart"/>
          <w:vAlign w:val="center"/>
        </w:tcPr>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center"/>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PROCEDIMIENTO XXXXX</w:t>
          </w:r>
        </w:p>
      </w:tc>
      <w:tc>
        <w:tcPr>
          <w:vAlign w:val="center"/>
        </w:tcPr>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6"/>
              <w:szCs w:val="16"/>
              <w:u w:val="none"/>
              <w:shd w:fill="auto" w:val="clear"/>
              <w:vertAlign w:val="baseline"/>
              <w:rtl w:val="0"/>
            </w:rPr>
            <w:t xml:space="preserve">CÓDIGO: XXX-XXX-XX</w:t>
          </w:r>
          <w:r w:rsidDel="00000000" w:rsidR="00000000" w:rsidRPr="00000000">
            <w:rPr>
              <w:rtl w:val="0"/>
            </w:rPr>
          </w:r>
        </w:p>
      </w:tc>
    </w:tr>
    <w:tr>
      <w:trPr>
        <w:cantSplit w:val="0"/>
        <w:trHeight w:val="236" w:hRule="atLeast"/>
        <w:tblHeader w:val="0"/>
      </w:trPr>
      <w:tc>
        <w:tcPr>
          <w:vMerge w:val="continue"/>
          <w:vAlign w:val="center"/>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vMerge w:val="continue"/>
          <w:vAlign w:val="center"/>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6"/>
              <w:szCs w:val="16"/>
              <w:u w:val="none"/>
              <w:shd w:fill="auto" w:val="clear"/>
              <w:vertAlign w:val="baseline"/>
              <w:rtl w:val="0"/>
            </w:rPr>
            <w:t xml:space="preserve">VERSIÓN: XX</w:t>
          </w:r>
          <w:r w:rsidDel="00000000" w:rsidR="00000000" w:rsidRPr="00000000">
            <w:rPr>
              <w:rtl w:val="0"/>
            </w:rPr>
          </w:r>
        </w:p>
      </w:tc>
    </w:tr>
    <w:tr>
      <w:trPr>
        <w:cantSplit w:val="0"/>
        <w:trHeight w:val="236" w:hRule="atLeast"/>
        <w:tblHeader w:val="0"/>
      </w:trPr>
      <w:tc>
        <w:tcPr>
          <w:vMerge w:val="continue"/>
          <w:vAlign w:val="center"/>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vMerge w:val="continue"/>
          <w:vAlign w:val="center"/>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1"/>
              <w:bCs w:val="1"/>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6"/>
              <w:szCs w:val="16"/>
              <w:u w:val="none"/>
              <w:shd w:fill="auto" w:val="clear"/>
              <w:vertAlign w:val="baseline"/>
              <w:rtl w:val="0"/>
            </w:rPr>
            <w:t xml:space="preserve">CLASIFICACIÓN: : (Pública, Privada, Confidencial)</w:t>
          </w:r>
        </w:p>
      </w:tc>
    </w:tr>
    <w:tr>
      <w:trPr>
        <w:cantSplit w:val="0"/>
        <w:trHeight w:val="236" w:hRule="atLeast"/>
        <w:tblHeader w:val="0"/>
      </w:trPr>
      <w:tc>
        <w:tcPr>
          <w:vMerge w:val="continue"/>
          <w:vAlign w:val="center"/>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16"/>
              <w:szCs w:val="16"/>
              <w:u w:val="none"/>
              <w:shd w:fill="auto" w:val="clear"/>
              <w:vertAlign w:val="baseline"/>
            </w:rPr>
          </w:pPr>
          <w:r w:rsidDel="00000000" w:rsidR="00000000" w:rsidRPr="00000000">
            <w:rPr>
              <w:rtl w:val="0"/>
            </w:rPr>
          </w:r>
        </w:p>
      </w:tc>
      <w:tc>
        <w:tcPr>
          <w:vMerge w:val="continue"/>
          <w:vAlign w:val="center"/>
        </w:tcPr>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16"/>
              <w:szCs w:val="16"/>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1"/>
              <w:bCs w:val="1"/>
              <w:i w:val="0"/>
              <w:iCs w:val="0"/>
              <w:smallCaps w:val="0"/>
              <w:strike w:val="0"/>
              <w:color w:val="000000"/>
              <w:sz w:val="16"/>
              <w:szCs w:val="16"/>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6"/>
              <w:szCs w:val="16"/>
              <w:u w:val="none"/>
              <w:shd w:fill="auto" w:val="clear"/>
              <w:vertAlign w:val="baseline"/>
              <w:rtl w:val="0"/>
            </w:rPr>
            <w:t xml:space="preserve">FECHA DE VERSIÓN:  XX-XX-XXXX</w:t>
          </w:r>
        </w:p>
      </w:tc>
    </w:tr>
    <w:tr>
      <w:trPr>
        <w:cantSplit w:val="0"/>
        <w:trHeight w:val="236" w:hRule="atLeast"/>
        <w:tblHeader w:val="0"/>
      </w:trPr>
      <w:tc>
        <w:tcPr>
          <w:vMerge w:val="continue"/>
          <w:vAlign w:val="center"/>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16"/>
              <w:szCs w:val="16"/>
              <w:u w:val="none"/>
              <w:shd w:fill="auto" w:val="clear"/>
              <w:vertAlign w:val="baseline"/>
            </w:rPr>
          </w:pPr>
          <w:r w:rsidDel="00000000" w:rsidR="00000000" w:rsidRPr="00000000">
            <w:rPr>
              <w:rtl w:val="0"/>
            </w:rPr>
          </w:r>
        </w:p>
      </w:tc>
      <w:tc>
        <w:tcPr>
          <w:vMerge w:val="continue"/>
          <w:vAlign w:val="center"/>
        </w:tcPr>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bCs w:val="1"/>
              <w:i w:val="0"/>
              <w:iCs w:val="0"/>
              <w:smallCaps w:val="0"/>
              <w:strike w:val="0"/>
              <w:color w:val="000000"/>
              <w:sz w:val="16"/>
              <w:szCs w:val="16"/>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6"/>
              <w:szCs w:val="16"/>
              <w:u w:val="none"/>
              <w:shd w:fill="auto" w:val="clear"/>
              <w:vertAlign w:val="baseline"/>
              <w:rtl w:val="0"/>
            </w:rPr>
            <w:t xml:space="preserve">PÁGINA: </w:t>
          </w:r>
          <w:r w:rsidDel="00000000" w:rsidR="00000000" w:rsidRPr="00000000">
            <w:rPr>
              <w:rFonts w:ascii="Calibri" w:cs="Calibri" w:eastAsia="Calibri" w:hAnsi="Calibri"/>
              <w:b w:val="1"/>
              <w:bCs w:val="1"/>
              <w:i w:val="0"/>
              <w:iCs w:val="0"/>
              <w:smallCaps w:val="0"/>
              <w:strike w:val="0"/>
              <w:color w:val="000000"/>
              <w:sz w:val="16"/>
              <w:szCs w:val="16"/>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1"/>
              <w:bCs w:val="1"/>
              <w:i w:val="0"/>
              <w:iCs w:val="0"/>
              <w:smallCaps w:val="0"/>
              <w:strike w:val="0"/>
              <w:color w:val="000000"/>
              <w:sz w:val="16"/>
              <w:szCs w:val="16"/>
              <w:u w:val="none"/>
              <w:shd w:fill="auto" w:val="clear"/>
              <w:vertAlign w:val="baseline"/>
              <w:rtl w:val="0"/>
            </w:rPr>
            <w:t xml:space="preserve"> DE </w:t>
          </w:r>
          <w:r w:rsidDel="00000000" w:rsidR="00000000" w:rsidRPr="00000000">
            <w:rPr>
              <w:rFonts w:ascii="Calibri" w:cs="Calibri" w:eastAsia="Calibri" w:hAnsi="Calibri"/>
              <w:b w:val="1"/>
              <w:bCs w:val="1"/>
              <w:i w:val="0"/>
              <w:iCs w:val="0"/>
              <w:smallCaps w:val="0"/>
              <w:strike w:val="0"/>
              <w:color w:val="000000"/>
              <w:sz w:val="16"/>
              <w:szCs w:val="16"/>
              <w:u w:val="none"/>
              <w:shd w:fill="auto" w:val="clear"/>
              <w:vertAlign w:val="baseline"/>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CO"/>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3.xml"/><Relationship Id="rId10" Type="http://schemas.openxmlformats.org/officeDocument/2006/relationships/footer" Target="footer2.xml"/><Relationship Id="rId12"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3.xml"/></Relationships>
</file>

<file path=word/_rels/fontTable.xml.rels><?xml version="1.0" encoding="UTF-8" standalone="yes"?><Relationships xmlns="http://schemas.openxmlformats.org/package/2006/relationships"><Relationship Id="rId1" Type="http://schemas.openxmlformats.org/officeDocument/2006/relationships/font" Target="fonts/InterLight-regular.ttf"/><Relationship Id="rId2" Type="http://schemas.openxmlformats.org/officeDocument/2006/relationships/font" Target="fonts/InterLight-bold.ttf"/><Relationship Id="rId3" Type="http://schemas.openxmlformats.org/officeDocument/2006/relationships/font" Target="fonts/InterLight-italic.ttf"/><Relationship Id="rId4" Type="http://schemas.openxmlformats.org/officeDocument/2006/relationships/font" Target="fonts/InterLight-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xgCKZek1q4rza+3zYygom9qrkng==">CgMxLjA4AHIhMUlPMGgxenh6cjhfejJkWHdsbmlCTzllQkRvQmhFU01Z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